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ook w:val="04A0" w:firstRow="1" w:lastRow="0" w:firstColumn="1" w:lastColumn="0" w:noHBand="0" w:noVBand="1"/>
      </w:tblPr>
      <w:tblGrid>
        <w:gridCol w:w="7624"/>
        <w:gridCol w:w="6216"/>
      </w:tblGrid>
      <w:tr w:rsidR="003475FC" w:rsidTr="005756F6">
        <w:trPr>
          <w:trHeight w:val="1611"/>
        </w:trPr>
        <w:tc>
          <w:tcPr>
            <w:tcW w:w="7652" w:type="dxa"/>
            <w:tcBorders>
              <w:top w:val="single" w:sz="48" w:space="0" w:color="D9D9D9" w:themeColor="background1" w:themeShade="D9"/>
              <w:left w:val="single" w:sz="48" w:space="0" w:color="D9D9D9" w:themeColor="background1" w:themeShade="D9"/>
              <w:bottom w:val="single" w:sz="36" w:space="0" w:color="F2672A"/>
              <w:right w:val="nil"/>
            </w:tcBorders>
          </w:tcPr>
          <w:p w:rsidR="003475FC" w:rsidRDefault="003475FC">
            <w:bookmarkStart w:id="0" w:name="_Hlk35851224"/>
            <w:r>
              <w:rPr>
                <w:noProof/>
              </w:rPr>
              <w:drawing>
                <wp:anchor distT="0" distB="0" distL="114300" distR="114300" simplePos="0" relativeHeight="251663360" behindDoc="1" locked="0" layoutInCell="1" allowOverlap="1" wp14:anchorId="6D578BE7" wp14:editId="529F1F5E">
                  <wp:simplePos x="0" y="0"/>
                  <wp:positionH relativeFrom="column">
                    <wp:posOffset>17145</wp:posOffset>
                  </wp:positionH>
                  <wp:positionV relativeFrom="paragraph">
                    <wp:posOffset>0</wp:posOffset>
                  </wp:positionV>
                  <wp:extent cx="2286000" cy="952500"/>
                  <wp:effectExtent l="0" t="0" r="0" b="0"/>
                  <wp:wrapTight wrapText="bothSides">
                    <wp:wrapPolygon edited="0">
                      <wp:start x="0" y="0"/>
                      <wp:lineTo x="0" y="21168"/>
                      <wp:lineTo x="21420" y="21168"/>
                      <wp:lineTo x="21420" y="0"/>
                      <wp:lineTo x="0" y="0"/>
                    </wp:wrapPolygon>
                  </wp:wrapTight>
                  <wp:docPr id="7" name="Picture 7" descr="cid:2adbe096-33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2adbe096-3369-ea11-8131-00505685cfc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86000" cy="952500"/>
                          </a:xfrm>
                          <a:prstGeom prst="rect">
                            <a:avLst/>
                          </a:prstGeom>
                          <a:noFill/>
                          <a:ln>
                            <a:noFill/>
                          </a:ln>
                        </pic:spPr>
                      </pic:pic>
                    </a:graphicData>
                  </a:graphic>
                </wp:anchor>
              </w:drawing>
            </w:r>
          </w:p>
        </w:tc>
        <w:tc>
          <w:tcPr>
            <w:tcW w:w="6216" w:type="dxa"/>
            <w:tcBorders>
              <w:top w:val="single" w:sz="48" w:space="0" w:color="D9D9D9" w:themeColor="background1" w:themeShade="D9"/>
              <w:left w:val="nil"/>
              <w:bottom w:val="single" w:sz="36" w:space="0" w:color="F2672A"/>
              <w:right w:val="single" w:sz="48" w:space="0" w:color="D9D9D9" w:themeColor="background1" w:themeShade="D9"/>
            </w:tcBorders>
          </w:tcPr>
          <w:p w:rsidR="003475FC" w:rsidRDefault="003475FC" w:rsidP="003475FC">
            <w:pPr>
              <w:jc w:val="right"/>
              <w:rPr>
                <w:noProof/>
              </w:rPr>
            </w:pPr>
          </w:p>
          <w:p w:rsidR="003475FC" w:rsidRDefault="003475FC" w:rsidP="003475FC">
            <w:pPr>
              <w:jc w:val="right"/>
              <w:rPr>
                <w:noProof/>
              </w:rPr>
            </w:pPr>
          </w:p>
          <w:p w:rsidR="003475FC" w:rsidRDefault="003475FC" w:rsidP="003475FC">
            <w:pPr>
              <w:jc w:val="right"/>
              <w:rPr>
                <w:noProof/>
              </w:rPr>
            </w:pPr>
            <w:r>
              <w:rPr>
                <w:noProof/>
              </w:rPr>
              <w:drawing>
                <wp:inline distT="0" distB="0" distL="0" distR="0" wp14:anchorId="1EC7253A">
                  <wp:extent cx="1485900" cy="419100"/>
                  <wp:effectExtent l="0" t="0" r="0" b="0"/>
                  <wp:docPr id="8" name="Picture 8" descr="cid:142c9050-9cc6-e511-94fa-00155d145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142c9050-9cc6-e511-94fa-00155d145c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419100"/>
                          </a:xfrm>
                          <a:prstGeom prst="rect">
                            <a:avLst/>
                          </a:prstGeom>
                          <a:noFill/>
                          <a:ln>
                            <a:noFill/>
                          </a:ln>
                        </pic:spPr>
                      </pic:pic>
                    </a:graphicData>
                  </a:graphic>
                </wp:inline>
              </w:drawing>
            </w:r>
          </w:p>
        </w:tc>
      </w:tr>
      <w:tr w:rsidR="003475FC" w:rsidTr="005756F6">
        <w:trPr>
          <w:trHeight w:val="770"/>
        </w:trPr>
        <w:tc>
          <w:tcPr>
            <w:tcW w:w="13868" w:type="dxa"/>
            <w:gridSpan w:val="2"/>
            <w:tcBorders>
              <w:top w:val="single" w:sz="36" w:space="0" w:color="F2672A"/>
              <w:left w:val="single" w:sz="48" w:space="0" w:color="D9D9D9" w:themeColor="background1" w:themeShade="D9"/>
              <w:bottom w:val="nil"/>
              <w:right w:val="single" w:sz="48" w:space="0" w:color="D9D9D9" w:themeColor="background1" w:themeShade="D9"/>
            </w:tcBorders>
          </w:tcPr>
          <w:p w:rsidR="003475FC" w:rsidRDefault="003475FC" w:rsidP="003475FC">
            <w:pPr>
              <w:jc w:val="right"/>
              <w:rPr>
                <w:noProof/>
              </w:rPr>
            </w:pPr>
          </w:p>
          <w:p w:rsidR="003475FC" w:rsidRPr="00562BE4" w:rsidRDefault="003475FC" w:rsidP="003475FC">
            <w:pPr>
              <w:tabs>
                <w:tab w:val="left" w:pos="6060"/>
              </w:tabs>
              <w:jc w:val="center"/>
              <w:rPr>
                <w:b/>
                <w:noProof/>
                <w:color w:val="000000" w:themeColor="text1"/>
                <w:sz w:val="40"/>
              </w:rPr>
            </w:pPr>
            <w:bookmarkStart w:id="1" w:name="_GoBack"/>
            <w:r w:rsidRPr="00562BE4">
              <w:rPr>
                <w:b/>
                <w:noProof/>
                <w:color w:val="000000" w:themeColor="text1"/>
                <w:sz w:val="40"/>
              </w:rPr>
              <w:t>Working from home, eat well, feel well</w:t>
            </w:r>
          </w:p>
          <w:bookmarkEnd w:id="1"/>
          <w:p w:rsidR="003475FC" w:rsidRPr="003475FC" w:rsidRDefault="003475FC" w:rsidP="003475FC">
            <w:pPr>
              <w:tabs>
                <w:tab w:val="left" w:pos="6060"/>
              </w:tabs>
              <w:jc w:val="center"/>
              <w:rPr>
                <w:b/>
                <w:noProof/>
                <w:color w:val="000000" w:themeColor="text1"/>
              </w:rPr>
            </w:pPr>
          </w:p>
          <w:p w:rsidR="003475FC" w:rsidRDefault="003475FC" w:rsidP="003475FC">
            <w:pPr>
              <w:tabs>
                <w:tab w:val="left" w:pos="6060"/>
              </w:tabs>
              <w:rPr>
                <w:color w:val="000000" w:themeColor="text1"/>
                <w:sz w:val="21"/>
                <w:szCs w:val="21"/>
              </w:rPr>
            </w:pPr>
            <w:r w:rsidRPr="003475FC">
              <w:rPr>
                <w:color w:val="000000" w:themeColor="text1"/>
                <w:sz w:val="21"/>
                <w:szCs w:val="21"/>
              </w:rPr>
              <w:t xml:space="preserve">Welcome to working from home. You may be a seasoned </w:t>
            </w:r>
            <w:proofErr w:type="gramStart"/>
            <w:r w:rsidRPr="003475FC">
              <w:rPr>
                <w:color w:val="000000" w:themeColor="text1"/>
                <w:sz w:val="21"/>
                <w:szCs w:val="21"/>
              </w:rPr>
              <w:t>home-worker</w:t>
            </w:r>
            <w:proofErr w:type="gramEnd"/>
            <w:r w:rsidRPr="003475FC">
              <w:rPr>
                <w:color w:val="000000" w:themeColor="text1"/>
                <w:sz w:val="21"/>
                <w:szCs w:val="21"/>
              </w:rPr>
              <w:t xml:space="preserve"> or this may be your first time. Either way there are some simple but effective things you can do to keep yourself comfortable, healthy and productive.</w:t>
            </w:r>
          </w:p>
          <w:p w:rsidR="00227B00" w:rsidRPr="00227B00" w:rsidRDefault="00227B00" w:rsidP="003475FC">
            <w:pPr>
              <w:tabs>
                <w:tab w:val="left" w:pos="6060"/>
              </w:tabs>
              <w:rPr>
                <w:color w:val="000000" w:themeColor="text1"/>
                <w:sz w:val="21"/>
                <w:szCs w:val="21"/>
              </w:rPr>
            </w:pPr>
          </w:p>
        </w:tc>
      </w:tr>
      <w:tr w:rsidR="003475FC" w:rsidTr="005756F6">
        <w:tc>
          <w:tcPr>
            <w:tcW w:w="7652" w:type="dxa"/>
            <w:tcBorders>
              <w:top w:val="nil"/>
              <w:left w:val="single" w:sz="48" w:space="0" w:color="D9D9D9" w:themeColor="background1" w:themeShade="D9"/>
              <w:bottom w:val="nil"/>
              <w:right w:val="nil"/>
            </w:tcBorders>
          </w:tcPr>
          <w:p w:rsidR="00227B00" w:rsidRDefault="00227B00" w:rsidP="00227B00">
            <w:pPr>
              <w:pStyle w:val="NormalWeb"/>
              <w:spacing w:after="300" w:afterAutospacing="0"/>
              <w:rPr>
                <w:color w:val="333333"/>
                <w:sz w:val="21"/>
                <w:szCs w:val="21"/>
              </w:rPr>
            </w:pPr>
            <w:r>
              <w:rPr>
                <w:color w:val="333333"/>
                <w:sz w:val="21"/>
                <w:szCs w:val="21"/>
              </w:rPr>
              <w:t>Obviously, working from home is different to working in an office but our behaviours can differ too. A new working structure can introduce habits we do not necessarily want, such as eating too much, too little or eating the wrong types of food.</w:t>
            </w:r>
          </w:p>
          <w:p w:rsidR="00227B00" w:rsidRDefault="00227B00" w:rsidP="00227B00">
            <w:pPr>
              <w:pStyle w:val="NormalWeb"/>
              <w:spacing w:after="300" w:afterAutospacing="0"/>
              <w:rPr>
                <w:color w:val="333333"/>
                <w:sz w:val="21"/>
                <w:szCs w:val="21"/>
              </w:rPr>
            </w:pPr>
            <w:r>
              <w:rPr>
                <w:color w:val="333333"/>
                <w:sz w:val="21"/>
                <w:szCs w:val="21"/>
              </w:rPr>
              <w:t>Here are a few tips to help you to eat well:</w:t>
            </w:r>
          </w:p>
          <w:p w:rsidR="00227B00" w:rsidRDefault="00227B00" w:rsidP="00227B00">
            <w:pPr>
              <w:numPr>
                <w:ilvl w:val="0"/>
                <w:numId w:val="3"/>
              </w:numPr>
              <w:spacing w:before="100" w:beforeAutospacing="1" w:after="100" w:afterAutospacing="1"/>
              <w:rPr>
                <w:color w:val="333333"/>
                <w:sz w:val="21"/>
                <w:szCs w:val="21"/>
              </w:rPr>
            </w:pPr>
            <w:r>
              <w:rPr>
                <w:color w:val="333333"/>
                <w:sz w:val="21"/>
                <w:szCs w:val="21"/>
              </w:rPr>
              <w:t>Try to eat lunch and snacks at the same time as you would in the office. Try to eat the same types of food too.</w:t>
            </w:r>
          </w:p>
          <w:p w:rsidR="00227B00" w:rsidRDefault="00227B00" w:rsidP="00227B00">
            <w:pPr>
              <w:numPr>
                <w:ilvl w:val="0"/>
                <w:numId w:val="3"/>
              </w:numPr>
              <w:spacing w:before="100" w:beforeAutospacing="1" w:after="100" w:afterAutospacing="1"/>
              <w:rPr>
                <w:color w:val="333333"/>
                <w:sz w:val="21"/>
                <w:szCs w:val="21"/>
              </w:rPr>
            </w:pPr>
            <w:r>
              <w:rPr>
                <w:color w:val="333333"/>
                <w:sz w:val="21"/>
                <w:szCs w:val="21"/>
              </w:rPr>
              <w:t>Keep treats out of sight (or out of reach!)</w:t>
            </w:r>
          </w:p>
          <w:p w:rsidR="00227B00" w:rsidRDefault="00227B00" w:rsidP="00227B00">
            <w:pPr>
              <w:numPr>
                <w:ilvl w:val="0"/>
                <w:numId w:val="3"/>
              </w:numPr>
              <w:spacing w:before="100" w:beforeAutospacing="1" w:after="100" w:afterAutospacing="1"/>
              <w:rPr>
                <w:color w:val="333333"/>
                <w:sz w:val="21"/>
                <w:szCs w:val="21"/>
              </w:rPr>
            </w:pPr>
            <w:r>
              <w:rPr>
                <w:color w:val="333333"/>
                <w:sz w:val="21"/>
                <w:szCs w:val="21"/>
              </w:rPr>
              <w:t>Take a break from your working area to eat your lunch. The act of getting up and moving will help you keep focused and energised.</w:t>
            </w:r>
          </w:p>
          <w:p w:rsidR="00227B00" w:rsidRDefault="00227B00" w:rsidP="00227B00">
            <w:pPr>
              <w:numPr>
                <w:ilvl w:val="0"/>
                <w:numId w:val="3"/>
              </w:numPr>
              <w:spacing w:before="100" w:beforeAutospacing="1" w:after="100" w:afterAutospacing="1"/>
              <w:rPr>
                <w:color w:val="333333"/>
                <w:sz w:val="21"/>
                <w:szCs w:val="21"/>
              </w:rPr>
            </w:pPr>
            <w:r>
              <w:rPr>
                <w:color w:val="333333"/>
                <w:sz w:val="21"/>
                <w:szCs w:val="21"/>
              </w:rPr>
              <w:t>If you find yourself snacking too often, try drinking a glass of water instead, it should supress the feelings of hunger.</w:t>
            </w:r>
          </w:p>
          <w:p w:rsidR="00227B00" w:rsidRDefault="00227B00" w:rsidP="00227B00">
            <w:pPr>
              <w:rPr>
                <w:color w:val="333333"/>
                <w:sz w:val="21"/>
                <w:szCs w:val="21"/>
              </w:rPr>
            </w:pPr>
            <w:r>
              <w:rPr>
                <w:color w:val="333333"/>
                <w:sz w:val="21"/>
                <w:szCs w:val="21"/>
              </w:rPr>
              <w:t>Do you feel lethargic? It could be you are so focussed you have simply forgotten to eat. In the office you have triggers such as colleagues getting up for lunch. Without these triggers you may simply forget.</w:t>
            </w:r>
          </w:p>
          <w:p w:rsidR="003475FC" w:rsidRDefault="003475FC" w:rsidP="00227B00">
            <w:pPr>
              <w:rPr>
                <w:noProof/>
              </w:rPr>
            </w:pPr>
          </w:p>
        </w:tc>
        <w:tc>
          <w:tcPr>
            <w:tcW w:w="6216" w:type="dxa"/>
            <w:tcBorders>
              <w:top w:val="nil"/>
              <w:left w:val="nil"/>
              <w:bottom w:val="nil"/>
              <w:right w:val="single" w:sz="48" w:space="0" w:color="D9D9D9" w:themeColor="background1" w:themeShade="D9"/>
            </w:tcBorders>
          </w:tcPr>
          <w:p w:rsidR="003475FC" w:rsidRDefault="003475FC">
            <w:pPr>
              <w:rPr>
                <w:noProof/>
              </w:rPr>
            </w:pPr>
            <w:r>
              <w:rPr>
                <w:noProof/>
              </w:rPr>
              <w:drawing>
                <wp:anchor distT="0" distB="0" distL="114300" distR="114300" simplePos="0" relativeHeight="251664384" behindDoc="1" locked="0" layoutInCell="1" allowOverlap="1" wp14:anchorId="3D833C21" wp14:editId="6EA695CD">
                  <wp:simplePos x="0" y="0"/>
                  <wp:positionH relativeFrom="column">
                    <wp:posOffset>-45720</wp:posOffset>
                  </wp:positionH>
                  <wp:positionV relativeFrom="paragraph">
                    <wp:posOffset>13970</wp:posOffset>
                  </wp:positionV>
                  <wp:extent cx="3810000" cy="2486025"/>
                  <wp:effectExtent l="0" t="0" r="0" b="9525"/>
                  <wp:wrapTight wrapText="bothSides">
                    <wp:wrapPolygon edited="0">
                      <wp:start x="0" y="0"/>
                      <wp:lineTo x="0" y="21517"/>
                      <wp:lineTo x="21492" y="21517"/>
                      <wp:lineTo x="21492" y="0"/>
                      <wp:lineTo x="0" y="0"/>
                    </wp:wrapPolygon>
                  </wp:wrapTight>
                  <wp:docPr id="10" name="Picture 10" descr="cid:35fa8a13-c969-ea11-8131-00505685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35fa8a13-c969-ea11-8131-00505685cfc8"/>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10000" cy="2486025"/>
                          </a:xfrm>
                          <a:prstGeom prst="rect">
                            <a:avLst/>
                          </a:prstGeom>
                          <a:noFill/>
                          <a:ln>
                            <a:noFill/>
                          </a:ln>
                        </pic:spPr>
                      </pic:pic>
                    </a:graphicData>
                  </a:graphic>
                </wp:anchor>
              </w:drawing>
            </w:r>
          </w:p>
        </w:tc>
      </w:tr>
      <w:tr w:rsidR="00227B00" w:rsidTr="005756F6">
        <w:tc>
          <w:tcPr>
            <w:tcW w:w="13868" w:type="dxa"/>
            <w:gridSpan w:val="2"/>
            <w:tcBorders>
              <w:top w:val="nil"/>
              <w:left w:val="single" w:sz="48" w:space="0" w:color="D9D9D9" w:themeColor="background1" w:themeShade="D9"/>
              <w:bottom w:val="single" w:sz="18" w:space="0" w:color="BC2F43"/>
              <w:right w:val="single" w:sz="48" w:space="0" w:color="D9D9D9" w:themeColor="background1" w:themeShade="D9"/>
            </w:tcBorders>
          </w:tcPr>
          <w:p w:rsidR="00227B00" w:rsidRDefault="00227B00">
            <w:pPr>
              <w:rPr>
                <w:b/>
                <w:bCs/>
                <w:color w:val="333333"/>
                <w:sz w:val="21"/>
                <w:szCs w:val="21"/>
              </w:rPr>
            </w:pPr>
            <w:r>
              <w:rPr>
                <w:b/>
                <w:bCs/>
                <w:color w:val="333333"/>
                <w:sz w:val="21"/>
                <w:szCs w:val="21"/>
              </w:rPr>
              <w:t xml:space="preserve">Remember, your health and wellbeing </w:t>
            </w:r>
            <w:proofErr w:type="gramStart"/>
            <w:r>
              <w:rPr>
                <w:b/>
                <w:bCs/>
                <w:color w:val="333333"/>
                <w:sz w:val="21"/>
                <w:szCs w:val="21"/>
              </w:rPr>
              <w:t>is</w:t>
            </w:r>
            <w:proofErr w:type="gramEnd"/>
            <w:r>
              <w:rPr>
                <w:b/>
                <w:bCs/>
                <w:color w:val="333333"/>
                <w:sz w:val="21"/>
                <w:szCs w:val="21"/>
              </w:rPr>
              <w:t xml:space="preserve"> the most important thing to us. This homeworking period is temporary and difficult for all of us, we are here to support you through this challenging period.</w:t>
            </w:r>
          </w:p>
          <w:p w:rsidR="00227B00" w:rsidRDefault="00227B00">
            <w:pPr>
              <w:rPr>
                <w:noProof/>
              </w:rPr>
            </w:pPr>
          </w:p>
        </w:tc>
      </w:tr>
      <w:tr w:rsidR="00227B00" w:rsidTr="005756F6">
        <w:tc>
          <w:tcPr>
            <w:tcW w:w="13868" w:type="dxa"/>
            <w:gridSpan w:val="2"/>
            <w:tcBorders>
              <w:top w:val="single" w:sz="18" w:space="0" w:color="BC2F43"/>
              <w:left w:val="single" w:sz="48" w:space="0" w:color="D9D9D9" w:themeColor="background1" w:themeShade="D9"/>
              <w:bottom w:val="single" w:sz="48" w:space="0" w:color="D9D9D9" w:themeColor="background1" w:themeShade="D9"/>
              <w:right w:val="single" w:sz="48" w:space="0" w:color="D9D9D9" w:themeColor="background1" w:themeShade="D9"/>
            </w:tcBorders>
          </w:tcPr>
          <w:p w:rsidR="00227B00" w:rsidRDefault="00227B00" w:rsidP="00227B00">
            <w:pPr>
              <w:jc w:val="center"/>
              <w:rPr>
                <w:noProof/>
              </w:rPr>
            </w:pPr>
          </w:p>
          <w:p w:rsidR="00227B00" w:rsidRDefault="00D81FC9" w:rsidP="00227B00">
            <w:pPr>
              <w:jc w:val="center"/>
              <w:rPr>
                <w:noProof/>
                <w:color w:val="000000" w:themeColor="text1"/>
              </w:rPr>
            </w:pPr>
            <w:hyperlink r:id="rId11" w:history="1">
              <w:r w:rsidR="00227B00" w:rsidRPr="00516981">
                <w:rPr>
                  <w:rStyle w:val="Hyperlink"/>
                  <w:noProof/>
                </w:rPr>
                <w:t>www.cardinus.com</w:t>
              </w:r>
            </w:hyperlink>
            <w:r w:rsidR="00227B00">
              <w:rPr>
                <w:noProof/>
              </w:rPr>
              <w:t xml:space="preserve">      </w:t>
            </w:r>
            <w:hyperlink r:id="rId12" w:history="1">
              <w:r w:rsidR="00227B00" w:rsidRPr="00516981">
                <w:rPr>
                  <w:rStyle w:val="Hyperlink"/>
                  <w:noProof/>
                </w:rPr>
                <w:t>info@cardinus.com</w:t>
              </w:r>
            </w:hyperlink>
            <w:r w:rsidR="00227B00">
              <w:rPr>
                <w:noProof/>
              </w:rPr>
              <w:t xml:space="preserve">      </w:t>
            </w:r>
            <w:r w:rsidR="00227B00" w:rsidRPr="00E91973">
              <w:rPr>
                <w:noProof/>
                <w:color w:val="000000" w:themeColor="text1"/>
              </w:rPr>
              <w:t>UK tel: +44 (0) 207 469 0200      US tel: (866) 966 3420</w:t>
            </w:r>
          </w:p>
          <w:p w:rsidR="00227B00" w:rsidRDefault="00227B00" w:rsidP="00227B00">
            <w:pPr>
              <w:jc w:val="center"/>
              <w:rPr>
                <w:noProof/>
              </w:rPr>
            </w:pPr>
          </w:p>
        </w:tc>
      </w:tr>
      <w:bookmarkEnd w:id="0"/>
    </w:tbl>
    <w:p w:rsidR="00C37D28" w:rsidRDefault="00C37D28"/>
    <w:sectPr w:rsidR="00C37D28" w:rsidSect="00D81FC9">
      <w:pgSz w:w="16840" w:h="13608" w:orient="landscape"/>
      <w:pgMar w:top="99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168F"/>
    <w:multiLevelType w:val="multilevel"/>
    <w:tmpl w:val="5C78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14CE2"/>
    <w:multiLevelType w:val="multilevel"/>
    <w:tmpl w:val="887EA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A4B12"/>
    <w:multiLevelType w:val="multilevel"/>
    <w:tmpl w:val="6E66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0B"/>
    <w:rsid w:val="00227B00"/>
    <w:rsid w:val="002465F6"/>
    <w:rsid w:val="003475FC"/>
    <w:rsid w:val="00562BE4"/>
    <w:rsid w:val="005756F6"/>
    <w:rsid w:val="0071772F"/>
    <w:rsid w:val="008C28A7"/>
    <w:rsid w:val="00C37D28"/>
    <w:rsid w:val="00D7040B"/>
    <w:rsid w:val="00D81FC9"/>
    <w:rsid w:val="00E372F4"/>
    <w:rsid w:val="00E9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2C156-617A-45F9-9BB7-E2274F59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1973"/>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E91973"/>
    <w:rPr>
      <w:color w:val="0563C1" w:themeColor="hyperlink"/>
      <w:u w:val="single"/>
    </w:rPr>
  </w:style>
  <w:style w:type="character" w:styleId="UnresolvedMention">
    <w:name w:val="Unresolved Mention"/>
    <w:basedOn w:val="DefaultParagraphFont"/>
    <w:uiPriority w:val="99"/>
    <w:semiHidden/>
    <w:unhideWhenUsed/>
    <w:rsid w:val="00E91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926">
      <w:bodyDiv w:val="1"/>
      <w:marLeft w:val="0"/>
      <w:marRight w:val="0"/>
      <w:marTop w:val="0"/>
      <w:marBottom w:val="0"/>
      <w:divBdr>
        <w:top w:val="none" w:sz="0" w:space="0" w:color="auto"/>
        <w:left w:val="none" w:sz="0" w:space="0" w:color="auto"/>
        <w:bottom w:val="none" w:sz="0" w:space="0" w:color="auto"/>
        <w:right w:val="none" w:sz="0" w:space="0" w:color="auto"/>
      </w:divBdr>
    </w:div>
    <w:div w:id="456989612">
      <w:bodyDiv w:val="1"/>
      <w:marLeft w:val="0"/>
      <w:marRight w:val="0"/>
      <w:marTop w:val="0"/>
      <w:marBottom w:val="0"/>
      <w:divBdr>
        <w:top w:val="none" w:sz="0" w:space="0" w:color="auto"/>
        <w:left w:val="none" w:sz="0" w:space="0" w:color="auto"/>
        <w:bottom w:val="none" w:sz="0" w:space="0" w:color="auto"/>
        <w:right w:val="none" w:sz="0" w:space="0" w:color="auto"/>
      </w:divBdr>
    </w:div>
    <w:div w:id="726102927">
      <w:bodyDiv w:val="1"/>
      <w:marLeft w:val="0"/>
      <w:marRight w:val="0"/>
      <w:marTop w:val="0"/>
      <w:marBottom w:val="0"/>
      <w:divBdr>
        <w:top w:val="none" w:sz="0" w:space="0" w:color="auto"/>
        <w:left w:val="none" w:sz="0" w:space="0" w:color="auto"/>
        <w:bottom w:val="none" w:sz="0" w:space="0" w:color="auto"/>
        <w:right w:val="none" w:sz="0" w:space="0" w:color="auto"/>
      </w:divBdr>
    </w:div>
    <w:div w:id="1669480122">
      <w:bodyDiv w:val="1"/>
      <w:marLeft w:val="0"/>
      <w:marRight w:val="0"/>
      <w:marTop w:val="0"/>
      <w:marBottom w:val="0"/>
      <w:divBdr>
        <w:top w:val="none" w:sz="0" w:space="0" w:color="auto"/>
        <w:left w:val="none" w:sz="0" w:space="0" w:color="auto"/>
        <w:bottom w:val="none" w:sz="0" w:space="0" w:color="auto"/>
        <w:right w:val="none" w:sz="0" w:space="0" w:color="auto"/>
      </w:divBdr>
    </w:div>
    <w:div w:id="1805192040">
      <w:bodyDiv w:val="1"/>
      <w:marLeft w:val="0"/>
      <w:marRight w:val="0"/>
      <w:marTop w:val="0"/>
      <w:marBottom w:val="0"/>
      <w:divBdr>
        <w:top w:val="none" w:sz="0" w:space="0" w:color="auto"/>
        <w:left w:val="none" w:sz="0" w:space="0" w:color="auto"/>
        <w:bottom w:val="none" w:sz="0" w:space="0" w:color="auto"/>
        <w:right w:val="none" w:sz="0" w:space="0" w:color="auto"/>
      </w:divBdr>
    </w:div>
    <w:div w:id="21309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42c9050-9cc6-e511-94fa-00155d145c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info@cardin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adbe096-3369-ea11-8131-00505685cfc8" TargetMode="External"/><Relationship Id="rId11" Type="http://schemas.openxmlformats.org/officeDocument/2006/relationships/hyperlink" Target="http://www.cardinus.com" TargetMode="External"/><Relationship Id="rId5" Type="http://schemas.openxmlformats.org/officeDocument/2006/relationships/image" Target="media/image1.jpeg"/><Relationship Id="rId10" Type="http://schemas.openxmlformats.org/officeDocument/2006/relationships/image" Target="cid:35fa8a13-c969-ea11-8131-00505685cfc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Cardinus</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Wallis</dc:creator>
  <cp:keywords/>
  <dc:description/>
  <cp:lastModifiedBy>Becky Wallis</cp:lastModifiedBy>
  <cp:revision>7</cp:revision>
  <dcterms:created xsi:type="dcterms:W3CDTF">2020-03-23T10:05:00Z</dcterms:created>
  <dcterms:modified xsi:type="dcterms:W3CDTF">2020-03-23T10:58:00Z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66022283</vt:i4>
  </property>
  <property fmtid="{D5CDD505-2E9C-101B-9397-08002B2CF9AE}" pid="3" name="_NewReviewCycle">
    <vt:lpwstr/>
  </property>
  <property fmtid="{D5CDD505-2E9C-101B-9397-08002B2CF9AE}" pid="4" name="_EmailSubject">
    <vt:lpwstr>Cardinus</vt:lpwstr>
  </property>
  <property fmtid="{D5CDD505-2E9C-101B-9397-08002B2CF9AE}" pid="5" name="_AuthorEmail">
    <vt:lpwstr>John.Rees@cardinus.com</vt:lpwstr>
  </property>
  <property fmtid="{D5CDD505-2E9C-101B-9397-08002B2CF9AE}" pid="6" name="_AuthorEmailDisplayName">
    <vt:lpwstr>John Rees</vt:lpwstr>
  </property>
  <property fmtid="{D5CDD505-2E9C-101B-9397-08002B2CF9AE}" pid="7" name="_PreviousAdHocReviewCycleID">
    <vt:i4>2081097462</vt:i4>
  </property>
</Properties>
</file>